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A6" w:rsidRDefault="00136CA6" w:rsidP="00136CA6">
      <w:pPr>
        <w:jc w:val="right"/>
        <w:rPr>
          <w:rFonts w:asciiTheme="minorHAnsi" w:hAnsiTheme="minorHAnsi" w:cs="Times New Roman"/>
          <w:b w:val="0"/>
          <w:bCs/>
          <w:sz w:val="22"/>
          <w:szCs w:val="22"/>
          <w:highlight w:val="lightGray"/>
        </w:rPr>
      </w:pPr>
    </w:p>
    <w:p w:rsidR="00136CA6" w:rsidRPr="00136CA6" w:rsidRDefault="00E952B4" w:rsidP="00136CA6">
      <w:pPr>
        <w:jc w:val="right"/>
        <w:rPr>
          <w:rFonts w:asciiTheme="minorHAnsi" w:hAnsiTheme="minorHAnsi" w:cs="Times New Roman"/>
          <w:b w:val="0"/>
          <w:bCs/>
          <w:szCs w:val="22"/>
          <w:u w:val="single"/>
        </w:rPr>
      </w:pPr>
      <w:r>
        <w:rPr>
          <w:rFonts w:asciiTheme="minorHAnsi" w:hAnsiTheme="minorHAnsi" w:cs="Times New Roman"/>
          <w:b w:val="0"/>
          <w:bCs/>
          <w:szCs w:val="22"/>
          <w:u w:val="single"/>
        </w:rPr>
        <w:t>01/01/2017</w:t>
      </w:r>
    </w:p>
    <w:p w:rsidR="00136CA6" w:rsidRPr="004149C2" w:rsidRDefault="00E952B4" w:rsidP="00136CA6">
      <w:pPr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  <w:highlight w:val="lightGray"/>
        </w:rPr>
        <w:t>ENERGIE</w:t>
      </w:r>
      <w:r w:rsidR="00136CA6" w:rsidRPr="004149C2">
        <w:rPr>
          <w:rFonts w:asciiTheme="minorHAnsi" w:hAnsiTheme="minorHAnsi" w:cs="Times New Roman"/>
          <w:bCs/>
          <w:sz w:val="22"/>
          <w:szCs w:val="22"/>
          <w:highlight w:val="lightGray"/>
        </w:rPr>
        <w:t xml:space="preserve"> EURE-ET-LOIR :</w:t>
      </w:r>
    </w:p>
    <w:p w:rsidR="00136CA6" w:rsidRPr="00136CA6" w:rsidRDefault="00136CA6" w:rsidP="00136CA6">
      <w:pPr>
        <w:jc w:val="center"/>
        <w:rPr>
          <w:rFonts w:asciiTheme="minorHAnsi" w:hAnsiTheme="minorHAnsi" w:cs="Times New Roman"/>
          <w:bCs/>
          <w:sz w:val="22"/>
          <w:szCs w:val="22"/>
        </w:rPr>
      </w:pPr>
      <w:proofErr w:type="gramStart"/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>modèle</w:t>
      </w:r>
      <w:proofErr w:type="gramEnd"/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 xml:space="preserve"> de délibération « adhésion à la compétence I</w:t>
      </w:r>
      <w:r w:rsidR="006A6B8F">
        <w:rPr>
          <w:rFonts w:asciiTheme="minorHAnsi" w:hAnsiTheme="minorHAnsi" w:cs="Times New Roman"/>
          <w:bCs/>
          <w:sz w:val="22"/>
          <w:szCs w:val="22"/>
          <w:highlight w:val="lightGray"/>
        </w:rPr>
        <w:t>.</w:t>
      </w:r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>R</w:t>
      </w:r>
      <w:r w:rsidR="006A6B8F">
        <w:rPr>
          <w:rFonts w:asciiTheme="minorHAnsi" w:hAnsiTheme="minorHAnsi" w:cs="Times New Roman"/>
          <w:bCs/>
          <w:sz w:val="22"/>
          <w:szCs w:val="22"/>
          <w:highlight w:val="lightGray"/>
        </w:rPr>
        <w:t>.</w:t>
      </w:r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>V</w:t>
      </w:r>
      <w:r w:rsidR="006A6B8F">
        <w:rPr>
          <w:rFonts w:asciiTheme="minorHAnsi" w:hAnsiTheme="minorHAnsi" w:cs="Times New Roman"/>
          <w:bCs/>
          <w:sz w:val="22"/>
          <w:szCs w:val="22"/>
          <w:highlight w:val="lightGray"/>
        </w:rPr>
        <w:t>.</w:t>
      </w:r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>E</w:t>
      </w:r>
      <w:r w:rsidR="006A6B8F">
        <w:rPr>
          <w:rFonts w:asciiTheme="minorHAnsi" w:hAnsiTheme="minorHAnsi" w:cs="Times New Roman"/>
          <w:bCs/>
          <w:sz w:val="22"/>
          <w:szCs w:val="22"/>
          <w:highlight w:val="lightGray"/>
        </w:rPr>
        <w:t>.</w:t>
      </w:r>
      <w:r w:rsidRPr="00136CA6">
        <w:rPr>
          <w:rFonts w:asciiTheme="minorHAnsi" w:hAnsiTheme="minorHAnsi" w:cs="Times New Roman"/>
          <w:bCs/>
          <w:sz w:val="22"/>
          <w:szCs w:val="22"/>
          <w:highlight w:val="lightGray"/>
        </w:rPr>
        <w:t> »</w:t>
      </w:r>
    </w:p>
    <w:p w:rsidR="00136CA6" w:rsidRPr="00136CA6" w:rsidRDefault="00136CA6" w:rsidP="004F0DBB">
      <w:pPr>
        <w:jc w:val="both"/>
        <w:rPr>
          <w:rFonts w:asciiTheme="minorHAnsi" w:hAnsiTheme="minorHAnsi" w:cs="Times New Roman"/>
          <w:b w:val="0"/>
          <w:bCs/>
          <w:sz w:val="22"/>
          <w:szCs w:val="22"/>
        </w:rPr>
      </w:pPr>
    </w:p>
    <w:p w:rsidR="004F0DBB" w:rsidRPr="004F0DBB" w:rsidRDefault="004F0DBB" w:rsidP="004F0DBB">
      <w:p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Cs/>
          <w:sz w:val="22"/>
          <w:szCs w:val="22"/>
          <w:u w:val="single"/>
        </w:rPr>
        <w:t>OBJET</w:t>
      </w:r>
      <w:r w:rsidR="006A6B8F">
        <w:rPr>
          <w:rFonts w:asciiTheme="minorHAnsi" w:hAnsiTheme="minorHAnsi" w:cs="Times New Roman"/>
          <w:bCs/>
          <w:sz w:val="22"/>
          <w:szCs w:val="22"/>
          <w:u w:val="single"/>
        </w:rPr>
        <w:t xml:space="preserve"> </w:t>
      </w:r>
      <w:r w:rsidRPr="004F0DBB">
        <w:rPr>
          <w:rFonts w:asciiTheme="minorHAnsi" w:hAnsiTheme="minorHAnsi" w:cs="Times New Roman"/>
          <w:bCs/>
          <w:sz w:val="22"/>
          <w:szCs w:val="22"/>
        </w:rPr>
        <w:t xml:space="preserve">: Transfert de l’exercice de la compétence « Infrastructure(s) de </w:t>
      </w:r>
      <w:r w:rsidR="006A6B8F">
        <w:rPr>
          <w:rFonts w:asciiTheme="minorHAnsi" w:hAnsiTheme="minorHAnsi" w:cs="Times New Roman"/>
          <w:bCs/>
          <w:sz w:val="22"/>
          <w:szCs w:val="22"/>
        </w:rPr>
        <w:t>re</w:t>
      </w:r>
      <w:r w:rsidRPr="004F0DBB">
        <w:rPr>
          <w:rFonts w:asciiTheme="minorHAnsi" w:hAnsiTheme="minorHAnsi" w:cs="Times New Roman"/>
          <w:bCs/>
          <w:sz w:val="22"/>
          <w:szCs w:val="22"/>
        </w:rPr>
        <w:t>charge pour véhicules électriques et h</w:t>
      </w:r>
      <w:r w:rsidR="00E952B4">
        <w:rPr>
          <w:rFonts w:asciiTheme="minorHAnsi" w:hAnsiTheme="minorHAnsi" w:cs="Times New Roman"/>
          <w:bCs/>
          <w:sz w:val="22"/>
          <w:szCs w:val="22"/>
        </w:rPr>
        <w:t>ybrides rechargeables (IRVE) » à</w:t>
      </w:r>
      <w:r w:rsidRPr="004F0DBB">
        <w:rPr>
          <w:rFonts w:asciiTheme="minorHAnsi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>Energies</w:t>
      </w:r>
      <w:r w:rsidR="00E952B4">
        <w:rPr>
          <w:rFonts w:asciiTheme="minorHAnsi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>Eure-et-Loir</w:t>
      </w:r>
    </w:p>
    <w:p w:rsidR="004F0DBB" w:rsidRPr="004F0DBB" w:rsidRDefault="004F0DBB" w:rsidP="004F0DBB">
      <w:pPr>
        <w:spacing w:line="240" w:lineRule="exact"/>
        <w:ind w:right="522"/>
        <w:jc w:val="both"/>
        <w:rPr>
          <w:rFonts w:asciiTheme="minorHAnsi" w:hAnsiTheme="minorHAnsi" w:cs="Times New Roman"/>
          <w:b w:val="0"/>
          <w:sz w:val="22"/>
          <w:szCs w:val="22"/>
        </w:rPr>
      </w:pPr>
    </w:p>
    <w:p w:rsidR="004F0DBB" w:rsidRPr="004F0DBB" w:rsidRDefault="004F0DBB" w:rsidP="004F0DBB">
      <w:p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Vu les dispositions du Code Général des Collectivités Territoriales, notamment son article L. 2224-37, permettant le transfert de la compétence « infrastructures de </w:t>
      </w:r>
      <w:r w:rsidR="006A6B8F">
        <w:rPr>
          <w:rFonts w:asciiTheme="minorHAnsi" w:hAnsiTheme="minorHAnsi" w:cs="Times New Roman"/>
          <w:b w:val="0"/>
          <w:sz w:val="22"/>
          <w:szCs w:val="22"/>
        </w:rPr>
        <w:t>re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>charge pour véhicules électriques » aux autorités organisatrices d'un réseau public de distribution d'électricité visées à l'article L. 2224-31 du Code général des collectivités,</w:t>
      </w:r>
    </w:p>
    <w:p w:rsidR="004F0DBB" w:rsidRPr="006A6B8F" w:rsidRDefault="004F0DBB" w:rsidP="004F0DBB">
      <w:pPr>
        <w:jc w:val="both"/>
        <w:rPr>
          <w:rFonts w:asciiTheme="minorHAnsi" w:hAnsiTheme="minorHAnsi" w:cs="Times New Roman"/>
          <w:b w:val="0"/>
          <w:sz w:val="10"/>
          <w:szCs w:val="16"/>
        </w:rPr>
      </w:pPr>
    </w:p>
    <w:p w:rsidR="004F0DBB" w:rsidRPr="004F0DBB" w:rsidRDefault="004F0DBB" w:rsidP="004F0DBB">
      <w:p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Vu les statuts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d’Energie</w:t>
      </w:r>
      <w:r w:rsidR="00E952B4">
        <w:rPr>
          <w:rFonts w:asciiTheme="minorHAnsi" w:hAnsiTheme="minorHAnsi" w:cs="Times New Roman"/>
          <w:b w:val="0"/>
          <w:bCs/>
          <w:sz w:val="22"/>
          <w:szCs w:val="22"/>
        </w:rPr>
        <w:t xml:space="preserve">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modifiés par arrêté préfectoral du </w:t>
      </w:r>
      <w:r>
        <w:rPr>
          <w:rFonts w:asciiTheme="minorHAnsi" w:hAnsiTheme="minorHAnsi" w:cs="Times New Roman"/>
          <w:b w:val="0"/>
          <w:sz w:val="22"/>
          <w:szCs w:val="22"/>
        </w:rPr>
        <w:t>30 septembre 2015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et notammen</w:t>
      </w:r>
      <w:r w:rsidR="00E952B4">
        <w:rPr>
          <w:rFonts w:asciiTheme="minorHAnsi" w:hAnsiTheme="minorHAnsi" w:cs="Times New Roman"/>
          <w:b w:val="0"/>
          <w:sz w:val="22"/>
          <w:szCs w:val="22"/>
        </w:rPr>
        <w:t xml:space="preserve">t l’article 2.2.5 habilitant </w:t>
      </w:r>
      <w:r w:rsidR="00E952B4">
        <w:rPr>
          <w:rFonts w:asciiTheme="minorHAnsi" w:hAnsiTheme="minorHAnsi" w:cs="Times New Roman"/>
          <w:b w:val="0"/>
          <w:bCs/>
          <w:sz w:val="22"/>
          <w:szCs w:val="22"/>
        </w:rPr>
        <w:t>Energie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 xml:space="preserve"> 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à mettre en place et organiser, pour ceux de ses membres qui lui ont confié cette compétence, un service comprenant la création, l’entretien et l’exploitation des infrastructures de charge nécessaires à l’usage des véhicules électriques ou hybrides recharg</w:t>
      </w:r>
      <w:r>
        <w:rPr>
          <w:rFonts w:asciiTheme="minorHAnsi" w:hAnsiTheme="minorHAnsi" w:cs="Times New Roman"/>
          <w:b w:val="0"/>
          <w:sz w:val="22"/>
          <w:szCs w:val="22"/>
        </w:rPr>
        <w:t>eables,</w:t>
      </w:r>
    </w:p>
    <w:p w:rsidR="004F0DBB" w:rsidRPr="006A6B8F" w:rsidRDefault="004F0DBB" w:rsidP="004F0DBB">
      <w:pPr>
        <w:jc w:val="both"/>
        <w:rPr>
          <w:rFonts w:asciiTheme="minorHAnsi" w:hAnsiTheme="minorHAnsi" w:cs="Times New Roman"/>
          <w:b w:val="0"/>
          <w:sz w:val="10"/>
          <w:szCs w:val="16"/>
        </w:rPr>
      </w:pPr>
    </w:p>
    <w:p w:rsidR="004F0DBB" w:rsidRPr="004F0DBB" w:rsidRDefault="004F0DBB" w:rsidP="004F0DBB">
      <w:p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Vu les délibérations du Comité syndical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d’Energie</w:t>
      </w:r>
      <w:r w:rsidR="00E952B4">
        <w:rPr>
          <w:rFonts w:asciiTheme="minorHAnsi" w:hAnsiTheme="minorHAnsi" w:cs="Times New Roman"/>
          <w:b w:val="0"/>
          <w:bCs/>
          <w:sz w:val="22"/>
          <w:szCs w:val="22"/>
        </w:rPr>
        <w:t xml:space="preserve">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en date du </w:t>
      </w:r>
      <w:r>
        <w:rPr>
          <w:rFonts w:asciiTheme="minorHAnsi" w:hAnsiTheme="minorHAnsi" w:cs="Times New Roman"/>
          <w:b w:val="0"/>
          <w:sz w:val="22"/>
          <w:szCs w:val="22"/>
        </w:rPr>
        <w:t>19 mai 2015</w:t>
      </w:r>
      <w:r w:rsidR="007D5751">
        <w:rPr>
          <w:rFonts w:asciiTheme="minorHAnsi" w:hAnsiTheme="minorHAnsi" w:cs="Times New Roman"/>
          <w:b w:val="0"/>
          <w:sz w:val="22"/>
          <w:szCs w:val="22"/>
        </w:rPr>
        <w:t>, du 9 décembre 2015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et du </w:t>
      </w:r>
      <w:r w:rsidR="007D5751">
        <w:rPr>
          <w:rFonts w:asciiTheme="minorHAnsi" w:hAnsiTheme="minorHAnsi" w:cs="Times New Roman"/>
          <w:b w:val="0"/>
          <w:sz w:val="22"/>
          <w:szCs w:val="22"/>
        </w:rPr>
        <w:t>6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décembre 201</w:t>
      </w:r>
      <w:r w:rsidR="007D5751">
        <w:rPr>
          <w:rFonts w:asciiTheme="minorHAnsi" w:hAnsiTheme="minorHAnsi" w:cs="Times New Roman"/>
          <w:b w:val="0"/>
          <w:sz w:val="22"/>
          <w:szCs w:val="22"/>
        </w:rPr>
        <w:t>6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portant sur le transfert et les conditions </w:t>
      </w:r>
      <w:r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administratives, </w:t>
      </w: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techniques et financières d’exercice de la compétence « infrastructures de </w:t>
      </w:r>
      <w:r w:rsidR="006A6B8F">
        <w:rPr>
          <w:rFonts w:asciiTheme="minorHAnsi" w:hAnsiTheme="minorHAnsi" w:cs="Times New Roman"/>
          <w:b w:val="0"/>
          <w:color w:val="000000"/>
          <w:sz w:val="22"/>
          <w:szCs w:val="22"/>
        </w:rPr>
        <w:t>re</w:t>
      </w: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>charge pour véhicules électriques »,</w:t>
      </w:r>
    </w:p>
    <w:p w:rsidR="004F0DBB" w:rsidRPr="006A6B8F" w:rsidRDefault="004F0DBB" w:rsidP="004F0DBB">
      <w:pPr>
        <w:jc w:val="both"/>
        <w:rPr>
          <w:rFonts w:asciiTheme="minorHAnsi" w:hAnsiTheme="minorHAnsi" w:cs="Times New Roman"/>
          <w:b w:val="0"/>
          <w:sz w:val="10"/>
          <w:szCs w:val="16"/>
        </w:rPr>
      </w:pPr>
    </w:p>
    <w:p w:rsidR="004F0DBB" w:rsidRPr="004F0DBB" w:rsidRDefault="004F0DBB" w:rsidP="004F0DBB">
      <w:p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eastAsia="Calibri" w:hAnsiTheme="minorHAnsi" w:cs="Times New Roman"/>
          <w:b w:val="0"/>
          <w:sz w:val="22"/>
          <w:szCs w:val="22"/>
          <w:lang w:eastAsia="en-US"/>
        </w:rPr>
        <w:t>Considérant qu</w:t>
      </w:r>
      <w:r w:rsidR="00E952B4">
        <w:rPr>
          <w:rFonts w:asciiTheme="minorHAnsi" w:eastAsia="Calibri" w:hAnsiTheme="minorHAnsi" w:cs="Times New Roman"/>
          <w:b w:val="0"/>
          <w:sz w:val="22"/>
          <w:szCs w:val="22"/>
          <w:lang w:eastAsia="en-US"/>
        </w:rPr>
        <w:t>’</w:t>
      </w:r>
      <w:r w:rsidR="00E952B4">
        <w:rPr>
          <w:rFonts w:asciiTheme="minorHAnsi" w:hAnsiTheme="minorHAnsi" w:cs="Times New Roman"/>
          <w:b w:val="0"/>
          <w:bCs/>
          <w:sz w:val="22"/>
          <w:szCs w:val="22"/>
        </w:rPr>
        <w:t xml:space="preserve">Energie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b w:val="0"/>
          <w:sz w:val="22"/>
          <w:szCs w:val="22"/>
          <w:lang w:eastAsia="en-US"/>
        </w:rPr>
        <w:t>porte</w:t>
      </w:r>
      <w:r w:rsidRPr="004F0DBB">
        <w:rPr>
          <w:rFonts w:asciiTheme="minorHAnsi" w:eastAsia="Calibri" w:hAnsiTheme="minorHAnsi" w:cs="Times New Roman"/>
          <w:b w:val="0"/>
          <w:sz w:val="22"/>
          <w:szCs w:val="22"/>
          <w:lang w:eastAsia="en-US"/>
        </w:rPr>
        <w:t xml:space="preserve"> un programme de déploiement d’infrastructures de recharge pour véhicules électriques e</w:t>
      </w:r>
      <w:r>
        <w:rPr>
          <w:rFonts w:asciiTheme="minorHAnsi" w:eastAsia="Calibri" w:hAnsiTheme="minorHAnsi" w:cs="Times New Roman"/>
          <w:b w:val="0"/>
          <w:sz w:val="22"/>
          <w:szCs w:val="22"/>
          <w:lang w:eastAsia="en-US"/>
        </w:rPr>
        <w:t>t hybrides rechargeables (IRVE),</w:t>
      </w:r>
    </w:p>
    <w:p w:rsidR="004F0DBB" w:rsidRPr="006A6B8F" w:rsidRDefault="004F0DBB" w:rsidP="004F0DBB">
      <w:pPr>
        <w:jc w:val="both"/>
        <w:rPr>
          <w:rFonts w:asciiTheme="minorHAnsi" w:hAnsiTheme="minorHAnsi" w:cs="Times New Roman"/>
          <w:b w:val="0"/>
          <w:sz w:val="10"/>
          <w:szCs w:val="16"/>
        </w:rPr>
      </w:pPr>
    </w:p>
    <w:p w:rsidR="004F0DBB" w:rsidRPr="004F0DBB" w:rsidRDefault="004F0DBB" w:rsidP="004F0DBB">
      <w:pPr>
        <w:tabs>
          <w:tab w:val="left" w:pos="5580"/>
        </w:tabs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>Considérant les modalités de transfert de com</w:t>
      </w:r>
      <w:r>
        <w:rPr>
          <w:rFonts w:asciiTheme="minorHAnsi" w:hAnsiTheme="minorHAnsi" w:cs="Times New Roman"/>
          <w:b w:val="0"/>
          <w:color w:val="000000"/>
          <w:sz w:val="22"/>
          <w:szCs w:val="22"/>
        </w:rPr>
        <w:t>pétences prévues aux articles 2</w:t>
      </w: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 et 3 des statuts </w:t>
      </w:r>
      <w:r w:rsidR="00E952B4">
        <w:rPr>
          <w:rFonts w:asciiTheme="minorHAnsi" w:hAnsiTheme="minorHAnsi" w:cs="Times New Roman"/>
          <w:b w:val="0"/>
          <w:bCs/>
          <w:sz w:val="22"/>
          <w:szCs w:val="22"/>
        </w:rPr>
        <w:t xml:space="preserve">d’Energie </w:t>
      </w:r>
      <w:r w:rsidRPr="004F0DBB">
        <w:rPr>
          <w:rFonts w:asciiTheme="minorHAnsi" w:hAnsiTheme="minorHAnsi" w:cs="Times New Roman"/>
          <w:b w:val="0"/>
          <w:bCs/>
          <w:sz w:val="22"/>
          <w:szCs w:val="22"/>
        </w:rPr>
        <w:t>Eure-et-Loir</w:t>
      </w:r>
      <w:r>
        <w:rPr>
          <w:rFonts w:asciiTheme="minorHAnsi" w:hAnsiTheme="minorHAnsi" w:cs="Times New Roman"/>
          <w:b w:val="0"/>
          <w:color w:val="000000"/>
          <w:sz w:val="22"/>
          <w:szCs w:val="22"/>
        </w:rPr>
        <w:t>,</w:t>
      </w:r>
    </w:p>
    <w:p w:rsidR="004F0DBB" w:rsidRPr="006A6B8F" w:rsidRDefault="004F0DBB" w:rsidP="004F0DBB">
      <w:pPr>
        <w:tabs>
          <w:tab w:val="left" w:pos="5580"/>
        </w:tabs>
        <w:jc w:val="both"/>
        <w:rPr>
          <w:rFonts w:asciiTheme="minorHAnsi" w:hAnsiTheme="minorHAnsi" w:cs="Times New Roman"/>
          <w:b w:val="0"/>
          <w:sz w:val="10"/>
          <w:szCs w:val="16"/>
        </w:rPr>
      </w:pPr>
    </w:p>
    <w:p w:rsidR="004F0DBB" w:rsidRDefault="004F0DBB" w:rsidP="004F0DBB">
      <w:pPr>
        <w:tabs>
          <w:tab w:val="left" w:pos="5580"/>
        </w:tabs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sz w:val="22"/>
          <w:szCs w:val="22"/>
        </w:rPr>
        <w:t>Considérant que la commune se porte candidate à l'impl</w:t>
      </w:r>
      <w:r>
        <w:rPr>
          <w:rFonts w:asciiTheme="minorHAnsi" w:hAnsiTheme="minorHAnsi" w:cs="Times New Roman"/>
          <w:b w:val="0"/>
          <w:sz w:val="22"/>
          <w:szCs w:val="22"/>
        </w:rPr>
        <w:t>antation de bornes de recharge,</w:t>
      </w:r>
    </w:p>
    <w:p w:rsidR="004F0DBB" w:rsidRPr="006A6B8F" w:rsidRDefault="004F0DBB" w:rsidP="004F0DBB">
      <w:pPr>
        <w:tabs>
          <w:tab w:val="left" w:pos="5580"/>
        </w:tabs>
        <w:jc w:val="both"/>
        <w:rPr>
          <w:rFonts w:asciiTheme="minorHAnsi" w:hAnsiTheme="minorHAnsi" w:cs="Times New Roman"/>
          <w:b w:val="0"/>
          <w:color w:val="000000"/>
          <w:sz w:val="16"/>
          <w:szCs w:val="22"/>
        </w:rPr>
      </w:pPr>
    </w:p>
    <w:p w:rsidR="004F0DBB" w:rsidRPr="004F0DBB" w:rsidRDefault="004F0DBB" w:rsidP="00630548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color w:val="000000"/>
          <w:sz w:val="22"/>
          <w:szCs w:val="22"/>
        </w:rPr>
        <w:t>Après en avoir délibéré (</w:t>
      </w:r>
      <w:r w:rsidRPr="004F0DBB">
        <w:rPr>
          <w:rFonts w:asciiTheme="minorHAnsi" w:hAnsiTheme="minorHAnsi" w:cs="Times New Roman"/>
          <w:i/>
          <w:iCs/>
          <w:color w:val="000000"/>
          <w:sz w:val="22"/>
          <w:szCs w:val="22"/>
        </w:rPr>
        <w:t>xxx pour, xx contre, xx abstention</w:t>
      </w:r>
      <w:r w:rsidRPr="004F0DBB">
        <w:rPr>
          <w:rFonts w:asciiTheme="minorHAnsi" w:hAnsiTheme="minorHAnsi" w:cs="Times New Roman"/>
          <w:color w:val="000000"/>
          <w:sz w:val="22"/>
          <w:szCs w:val="22"/>
        </w:rPr>
        <w:t>), le Conseil Municipal :</w:t>
      </w:r>
    </w:p>
    <w:p w:rsidR="004F0DBB" w:rsidRPr="004B2425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Approuve le transfert de la compétence « infrastructures de </w:t>
      </w:r>
      <w:r w:rsidR="006A6B8F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re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char</w:t>
      </w:r>
      <w:r w:rsidR="00E952B4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ge pour véhicules électriques» à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</w:t>
      </w:r>
      <w:r w:rsidR="00E952B4">
        <w:rPr>
          <w:rFonts w:asciiTheme="minorHAnsi" w:hAnsiTheme="minorHAnsi" w:cs="Times New Roman"/>
          <w:b w:val="0"/>
          <w:bCs w:val="0"/>
          <w:sz w:val="22"/>
          <w:szCs w:val="22"/>
        </w:rPr>
        <w:t>Energie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pour la mise en place d’un service comprenant la création, l’entretien, et l’exploitation des infrastructures de charge nécessaires à l’usage des véhicules électriques ou hybrides rechargeables, dont l’exploitation comprend l’achat d’électricité nécessaire à l’alimentation des infrastructures de charge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, ce transfert étant effectif à compter du </w:t>
      </w:r>
      <w:r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  <w:t>1</w:t>
      </w:r>
      <w:r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  <w:vertAlign w:val="superscript"/>
        </w:rPr>
        <w:t>er</w:t>
      </w:r>
      <w:r w:rsidR="00E952B4"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  <w:t xml:space="preserve"> </w:t>
      </w:r>
      <w:r w:rsidR="004B2425"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  <w:t>octobre</w:t>
      </w:r>
      <w:r w:rsidR="00E952B4"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  <w:t xml:space="preserve"> 2017</w:t>
      </w:r>
      <w:r w:rsidRPr="004B2425">
        <w:rPr>
          <w:rFonts w:asciiTheme="minorHAnsi" w:hAnsiTheme="minorHAnsi" w:cs="Times New Roman"/>
          <w:b w:val="0"/>
          <w:bCs w:val="0"/>
          <w:color w:val="FF0000"/>
          <w:sz w:val="22"/>
          <w:szCs w:val="22"/>
        </w:rPr>
        <w:t>.</w:t>
      </w:r>
    </w:p>
    <w:p w:rsidR="004F0DBB" w:rsidRPr="004F0DBB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Accepte sans réserve les conditions 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administrative</w:t>
      </w:r>
      <w:r w:rsidR="00630548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, </w:t>
      </w:r>
      <w:r w:rsidR="00630548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techniques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et financières d’exercice de la compétence « infrastructures de </w:t>
      </w:r>
      <w:r w:rsidR="006A6B8F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re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charge pour véhicules électriques » telles qu’adoptées par le Comité syndical </w:t>
      </w:r>
      <w:r w:rsidR="00E952B4">
        <w:rPr>
          <w:rFonts w:asciiTheme="minorHAnsi" w:hAnsiTheme="minorHAnsi" w:cs="Times New Roman"/>
          <w:b w:val="0"/>
          <w:bCs w:val="0"/>
          <w:sz w:val="22"/>
          <w:szCs w:val="22"/>
        </w:rPr>
        <w:t>d’Energie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dans 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sa délibération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du </w:t>
      </w:r>
      <w:r w:rsidR="007D5751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6</w:t>
      </w:r>
      <w:bookmarkStart w:id="0" w:name="_GoBack"/>
      <w:bookmarkEnd w:id="0"/>
      <w:r w:rsidR="007D5751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décembre 2016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. </w:t>
      </w:r>
    </w:p>
    <w:p w:rsidR="004F0DBB" w:rsidRPr="004F0DBB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Autorise </w:t>
      </w:r>
      <w:r w:rsidRPr="00136CA6">
        <w:rPr>
          <w:rFonts w:asciiTheme="minorHAnsi" w:hAnsiTheme="minorHAnsi" w:cs="Times New Roman"/>
          <w:b w:val="0"/>
          <w:bCs w:val="0"/>
          <w:color w:val="000000"/>
          <w:sz w:val="22"/>
          <w:szCs w:val="22"/>
          <w:highlight w:val="yellow"/>
        </w:rPr>
        <w:t>Madame / Monsieur le Maire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à signer tous les actes nécessaires au transfert de la compétence « infrastructures de </w:t>
      </w:r>
      <w:r w:rsidR="006A6B8F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re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charge pour véhicules électriques » et à la mise en œuvre du projet.</w:t>
      </w:r>
    </w:p>
    <w:p w:rsidR="004F0DBB" w:rsidRPr="004F0DBB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S’engage à verser </w:t>
      </w:r>
      <w:r w:rsidR="00E952B4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à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E952B4">
        <w:rPr>
          <w:rFonts w:asciiTheme="minorHAnsi" w:hAnsiTheme="minorHAnsi" w:cs="Times New Roman"/>
          <w:b w:val="0"/>
          <w:bCs w:val="0"/>
          <w:sz w:val="22"/>
          <w:szCs w:val="22"/>
        </w:rPr>
        <w:t>Energie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Eure-et-Loir</w:t>
      </w:r>
      <w:r w:rsidRPr="004F0DB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les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participation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financière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due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en application des conditions administratives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,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techniques et financières pour </w:t>
      </w:r>
      <w:r w:rsidR="002E342F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l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’exercice de la dite compétence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approuvé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 par la présente délibération.</w:t>
      </w:r>
    </w:p>
    <w:p w:rsidR="004F0DBB" w:rsidRPr="004F0DBB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S’engage à inscrire les dépenses correspondantes au budg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et municipal et donne mandat à </w:t>
      </w:r>
      <w:r w:rsidR="00136CA6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br/>
      </w:r>
      <w:r w:rsidRPr="00136CA6">
        <w:rPr>
          <w:rFonts w:asciiTheme="minorHAnsi" w:hAnsiTheme="minorHAnsi" w:cs="Times New Roman"/>
          <w:b w:val="0"/>
          <w:bCs w:val="0"/>
          <w:color w:val="000000"/>
          <w:sz w:val="22"/>
          <w:szCs w:val="22"/>
          <w:highlight w:val="yellow"/>
        </w:rPr>
        <w:t>Madame / Monsieur le Maire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pour régler les sommes dues </w:t>
      </w:r>
      <w:r w:rsidR="00E952B4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à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Energie Eure-et-Loir</w:t>
      </w:r>
      <w:r w:rsidR="00136CA6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.</w:t>
      </w:r>
    </w:p>
    <w:p w:rsidR="004F0DBB" w:rsidRPr="004F0DBB" w:rsidRDefault="004F0DBB" w:rsidP="006A6B8F">
      <w:pPr>
        <w:pStyle w:val="Paragraphedeliste1"/>
        <w:widowControl w:val="0"/>
        <w:numPr>
          <w:ilvl w:val="0"/>
          <w:numId w:val="1"/>
        </w:numPr>
        <w:tabs>
          <w:tab w:val="left" w:pos="450"/>
        </w:tabs>
        <w:spacing w:before="120" w:after="120"/>
        <w:ind w:left="527" w:hanging="357"/>
        <w:jc w:val="both"/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</w:pP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S’engage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, s’agissant des implantations de bornes relevant du </w:t>
      </w:r>
      <w:r w:rsidR="00630548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>schéma</w:t>
      </w:r>
      <w:r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 de déploiement élaboré par </w:t>
      </w:r>
      <w:r w:rsidRPr="004F0DBB">
        <w:rPr>
          <w:rFonts w:asciiTheme="minorHAnsi" w:hAnsiTheme="minorHAnsi" w:cs="Times New Roman"/>
          <w:b w:val="0"/>
          <w:bCs w:val="0"/>
          <w:sz w:val="22"/>
          <w:szCs w:val="22"/>
        </w:rPr>
        <w:t>Energie Eure-et-Loir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et validé par l’Etat dans le cadre du programme </w:t>
      </w:r>
      <w:r w:rsidR="00136CA6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des </w:t>
      </w:r>
      <w:r w:rsidR="00630548">
        <w:rPr>
          <w:rFonts w:asciiTheme="minorHAnsi" w:hAnsiTheme="minorHAnsi" w:cs="Times New Roman"/>
          <w:b w:val="0"/>
          <w:bCs w:val="0"/>
          <w:sz w:val="22"/>
          <w:szCs w:val="22"/>
        </w:rPr>
        <w:t>« 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Investissements d’Avenir</w:t>
      </w:r>
      <w:r w:rsidR="00630548">
        <w:rPr>
          <w:rFonts w:asciiTheme="minorHAnsi" w:hAnsiTheme="minorHAnsi" w:cs="Times New Roman"/>
          <w:b w:val="0"/>
          <w:bCs w:val="0"/>
          <w:sz w:val="22"/>
          <w:szCs w:val="22"/>
        </w:rPr>
        <w:t> »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, 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à accorder </w:t>
      </w:r>
      <w:r w:rsidRPr="004F0DBB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 xml:space="preserve">pendant </w:t>
      </w:r>
      <w:r w:rsidR="00630548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>deux</w:t>
      </w:r>
      <w:r w:rsidRPr="004F0DBB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 xml:space="preserve"> années à compter </w:t>
      </w:r>
      <w:r w:rsidR="00136CA6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 xml:space="preserve">de la pose </w:t>
      </w:r>
      <w:r w:rsidRPr="004F0DBB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>de</w:t>
      </w:r>
      <w:r w:rsidR="00630548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 xml:space="preserve">s infrastructures de recharge </w:t>
      </w:r>
      <w:r w:rsidRPr="004F0DBB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>l</w:t>
      </w:r>
      <w:r w:rsidRPr="004F0DBB">
        <w:rPr>
          <w:rFonts w:asciiTheme="minorHAnsi" w:hAnsiTheme="minorHAnsi" w:cs="Times New Roman"/>
          <w:b w:val="0"/>
          <w:bCs w:val="0"/>
          <w:color w:val="000000"/>
          <w:sz w:val="22"/>
          <w:szCs w:val="22"/>
        </w:rPr>
        <w:t xml:space="preserve">a gratuité du stationnement aux utilisateurs de véhicules électriques ou hybrides rechargeables </w:t>
      </w:r>
      <w:r w:rsidRPr="004F0DBB">
        <w:rPr>
          <w:rFonts w:asciiTheme="minorHAnsi" w:hAnsiTheme="minorHAnsi" w:cs="Times New Roman"/>
          <w:b w:val="0"/>
          <w:bCs w:val="0"/>
          <w:iCs/>
          <w:color w:val="000000"/>
          <w:sz w:val="22"/>
          <w:szCs w:val="22"/>
        </w:rPr>
        <w:t>sur tout emplacement de stationnement sis sur le territoire communal, avec ou sans dispositif de recharge, en surface ou en ouvrage, gérés directement par la collectivité.</w:t>
      </w:r>
    </w:p>
    <w:p w:rsidR="004F0DBB" w:rsidRPr="006A6B8F" w:rsidRDefault="004F0DBB" w:rsidP="004F0DBB">
      <w:pPr>
        <w:jc w:val="both"/>
        <w:rPr>
          <w:rFonts w:asciiTheme="minorHAnsi" w:hAnsiTheme="minorHAnsi" w:cs="Times New Roman"/>
          <w:b w:val="0"/>
          <w:color w:val="000000"/>
          <w:sz w:val="10"/>
          <w:szCs w:val="22"/>
        </w:rPr>
      </w:pPr>
    </w:p>
    <w:p w:rsidR="00297C8F" w:rsidRPr="00136CA6" w:rsidRDefault="004F0DBB" w:rsidP="006A6B8F">
      <w:pPr>
        <w:ind w:left="3238"/>
        <w:jc w:val="both"/>
        <w:rPr>
          <w:rFonts w:asciiTheme="minorHAnsi" w:hAnsiTheme="minorHAnsi"/>
          <w:b w:val="0"/>
        </w:rPr>
      </w:pPr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A </w:t>
      </w:r>
      <w:proofErr w:type="gramStart"/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>…………………………………..,</w:t>
      </w:r>
      <w:proofErr w:type="gramEnd"/>
      <w:r w:rsidRPr="004F0DBB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 le ………………………………….</w:t>
      </w:r>
    </w:p>
    <w:sectPr w:rsidR="00297C8F" w:rsidRPr="00136CA6" w:rsidSect="006A6B8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BB"/>
    <w:rsid w:val="00136CA6"/>
    <w:rsid w:val="00297C8F"/>
    <w:rsid w:val="002E342F"/>
    <w:rsid w:val="004149C2"/>
    <w:rsid w:val="004B2425"/>
    <w:rsid w:val="004F0DBB"/>
    <w:rsid w:val="00630548"/>
    <w:rsid w:val="006A6B8F"/>
    <w:rsid w:val="007D5751"/>
    <w:rsid w:val="009E4EF8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400F-6959-491F-A3D5-ED1AD58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BB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F0DBB"/>
    <w:pPr>
      <w:ind w:left="708"/>
    </w:pPr>
    <w:rPr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5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548"/>
    <w:rPr>
      <w:rFonts w:ascii="Segoe UI" w:eastAsia="Times New Roman" w:hAnsi="Segoe UI" w:cs="Segoe UI"/>
      <w:b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 GUYEC</dc:creator>
  <cp:keywords/>
  <dc:description/>
  <cp:lastModifiedBy>Lionel CHAUVET</cp:lastModifiedBy>
  <cp:revision>4</cp:revision>
  <cp:lastPrinted>2017-05-15T10:26:00Z</cp:lastPrinted>
  <dcterms:created xsi:type="dcterms:W3CDTF">2017-03-22T12:32:00Z</dcterms:created>
  <dcterms:modified xsi:type="dcterms:W3CDTF">2017-09-29T09:46:00Z</dcterms:modified>
</cp:coreProperties>
</file>